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7F8EC" w14:textId="74F78C8C" w:rsidR="00076F41" w:rsidRDefault="00076F41">
      <w:r>
        <w:rPr>
          <w:noProof/>
        </w:rPr>
        <w:drawing>
          <wp:inline distT="0" distB="0" distL="0" distR="0" wp14:anchorId="57D7DDCE" wp14:editId="70EA5A2C">
            <wp:extent cx="5731510" cy="8106410"/>
            <wp:effectExtent l="0" t="0" r="2540" b="8890"/>
            <wp:docPr id="1737075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75598" name="Picture 1737075598"/>
                    <pic:cNvPicPr/>
                  </pic:nvPicPr>
                  <pic:blipFill>
                    <a:blip r:embed="rId5">
                      <a:extLst>
                        <a:ext uri="{28A0092B-C50C-407E-A947-70E740481C1C}">
                          <a14:useLocalDpi xmlns:a14="http://schemas.microsoft.com/office/drawing/2010/main" val="0"/>
                        </a:ext>
                      </a:extLst>
                    </a:blip>
                    <a:stretch>
                      <a:fillRect/>
                    </a:stretch>
                  </pic:blipFill>
                  <pic:spPr>
                    <a:xfrm>
                      <a:off x="0" y="0"/>
                      <a:ext cx="5731510" cy="8106410"/>
                    </a:xfrm>
                    <a:prstGeom prst="rect">
                      <a:avLst/>
                    </a:prstGeom>
                  </pic:spPr>
                </pic:pic>
              </a:graphicData>
            </a:graphic>
          </wp:inline>
        </w:drawing>
      </w:r>
    </w:p>
    <w:p w14:paraId="27A5D9B1" w14:textId="77777777" w:rsidR="00076F41" w:rsidRDefault="00076F41"/>
    <w:p w14:paraId="48CD661B" w14:textId="77777777" w:rsidR="00076F41" w:rsidRDefault="00076F41"/>
    <w:p w14:paraId="57927744" w14:textId="77777777" w:rsidR="00076F41" w:rsidRDefault="00076F41">
      <w:r>
        <w:rPr>
          <w:noProof/>
        </w:rPr>
        <w:lastRenderedPageBreak/>
        <w:drawing>
          <wp:inline distT="0" distB="0" distL="0" distR="0" wp14:anchorId="546FAAE5" wp14:editId="236D80E9">
            <wp:extent cx="5731510" cy="3220085"/>
            <wp:effectExtent l="0" t="0" r="2540" b="0"/>
            <wp:docPr id="561425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425673" name="Picture 56142567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pic:spPr>
                </pic:pic>
              </a:graphicData>
            </a:graphic>
          </wp:inline>
        </w:drawing>
      </w:r>
    </w:p>
    <w:p w14:paraId="0D7A38C8" w14:textId="77777777" w:rsidR="00076F41" w:rsidRDefault="00076F41"/>
    <w:p w14:paraId="65EFCEF7" w14:textId="77777777" w:rsidR="00076F41" w:rsidRDefault="00076F41"/>
    <w:p w14:paraId="59589ECC" w14:textId="24E0FA52" w:rsidR="00076F41" w:rsidRDefault="00076F41">
      <w:r>
        <w:rPr>
          <w:noProof/>
        </w:rPr>
        <w:drawing>
          <wp:inline distT="0" distB="0" distL="0" distR="0" wp14:anchorId="40ABAAEC" wp14:editId="2471238C">
            <wp:extent cx="5731510" cy="2840990"/>
            <wp:effectExtent l="0" t="0" r="2540" b="0"/>
            <wp:docPr id="18099708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70877" name="Picture 1809970877"/>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840990"/>
                    </a:xfrm>
                    <a:prstGeom prst="rect">
                      <a:avLst/>
                    </a:prstGeom>
                  </pic:spPr>
                </pic:pic>
              </a:graphicData>
            </a:graphic>
          </wp:inline>
        </w:drawing>
      </w:r>
    </w:p>
    <w:p w14:paraId="29C5D5B4" w14:textId="77777777" w:rsidR="00076F41" w:rsidRDefault="00076F41"/>
    <w:p w14:paraId="18E1DB03" w14:textId="4ED24BCA" w:rsidR="00BC0A55" w:rsidRDefault="00076F41">
      <w:r>
        <w:t>Obj</w:t>
      </w:r>
      <w:r w:rsidR="00BC0A55">
        <w:t>e</w:t>
      </w:r>
      <w:r>
        <w:t>ctive:</w:t>
      </w:r>
    </w:p>
    <w:p w14:paraId="78CA2E67" w14:textId="77777777" w:rsidR="00BC0A55" w:rsidRDefault="00BC0A55"/>
    <w:p w14:paraId="3FF19F6A" w14:textId="3DB87597" w:rsidR="00076F41" w:rsidRDefault="00BC0A55" w:rsidP="00BC0A55">
      <w:pPr>
        <w:pStyle w:val="ListParagraph"/>
        <w:numPr>
          <w:ilvl w:val="0"/>
          <w:numId w:val="1"/>
        </w:numPr>
        <w:jc w:val="both"/>
      </w:pPr>
      <w:r>
        <w:t>T</w:t>
      </w:r>
      <w:r w:rsidRPr="00BC0A55">
        <w:t>o provide detailed information about various competitive exams like APSC, ADRE, UPSC, TET/CTET, including eligibility criteria, exam patterns, and syllabus, helping aspirants make informed decisions about their career paths.</w:t>
      </w:r>
    </w:p>
    <w:p w14:paraId="02118199" w14:textId="0A75FC85" w:rsidR="00BC0A55" w:rsidRDefault="00BC0A55" w:rsidP="00BC0A55">
      <w:pPr>
        <w:pStyle w:val="ListParagraph"/>
        <w:numPr>
          <w:ilvl w:val="0"/>
          <w:numId w:val="1"/>
        </w:numPr>
        <w:jc w:val="both"/>
      </w:pPr>
      <w:r w:rsidRPr="00BC0A55">
        <w:lastRenderedPageBreak/>
        <w:t>To offer guidance on effective preparation strategies, study materials, and resources for these exams, enabling participants to enhance their chances of success and achieve their career goals in government services or teaching.</w:t>
      </w:r>
    </w:p>
    <w:p w14:paraId="7A86C17A" w14:textId="77777777" w:rsidR="00BC0A55" w:rsidRDefault="00076F41" w:rsidP="00E6314E">
      <w:pPr>
        <w:jc w:val="both"/>
      </w:pPr>
      <w:r>
        <w:t>Results of this Programme:</w:t>
      </w:r>
      <w:r w:rsidR="00BC0A55" w:rsidRPr="00BC0A55">
        <w:t xml:space="preserve"> </w:t>
      </w:r>
    </w:p>
    <w:p w14:paraId="1A9FA198" w14:textId="77777777" w:rsidR="00BC0A55" w:rsidRDefault="00BC0A55" w:rsidP="00E6314E">
      <w:pPr>
        <w:pStyle w:val="ListParagraph"/>
        <w:numPr>
          <w:ilvl w:val="0"/>
          <w:numId w:val="2"/>
        </w:numPr>
        <w:jc w:val="both"/>
      </w:pPr>
      <w:r>
        <w:t xml:space="preserve"> Increased Exam Preparedness: Participants gain a clearer understanding of exam requirements, leading to improved preparation and increased confidence in tackling competitive exams.</w:t>
      </w:r>
    </w:p>
    <w:p w14:paraId="2DE9B545" w14:textId="6ED5C97D" w:rsidR="00076F41" w:rsidRDefault="00BC0A55" w:rsidP="00E6314E">
      <w:pPr>
        <w:pStyle w:val="ListParagraph"/>
        <w:numPr>
          <w:ilvl w:val="0"/>
          <w:numId w:val="2"/>
        </w:numPr>
        <w:jc w:val="both"/>
      </w:pPr>
      <w:r>
        <w:t>Informed Career Choices: Aspirants are better equipped to make informed decisions about their career paths, aligning their goals with the specific requirements and opportunities offered by these exams.</w:t>
      </w:r>
    </w:p>
    <w:p w14:paraId="0BDC5771" w14:textId="77777777" w:rsidR="00BC0A55" w:rsidRDefault="00BC0A55" w:rsidP="00E6314E">
      <w:pPr>
        <w:jc w:val="both"/>
      </w:pPr>
    </w:p>
    <w:p w14:paraId="198A57CE" w14:textId="77777777" w:rsidR="00BC0A55" w:rsidRDefault="00BC0A55"/>
    <w:sectPr w:rsidR="00BC0A5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C256A"/>
    <w:multiLevelType w:val="hybridMultilevel"/>
    <w:tmpl w:val="A2CAA0AE"/>
    <w:lvl w:ilvl="0" w:tplc="A01A8C9C">
      <w:start w:val="1"/>
      <w:numFmt w:val="decimal"/>
      <w:lvlText w:val="%1."/>
      <w:lvlJc w:val="left"/>
      <w:pPr>
        <w:ind w:left="852" w:hanging="360"/>
      </w:pPr>
      <w:rPr>
        <w:rFonts w:hint="default"/>
      </w:rPr>
    </w:lvl>
    <w:lvl w:ilvl="1" w:tplc="40090019" w:tentative="1">
      <w:start w:val="1"/>
      <w:numFmt w:val="lowerLetter"/>
      <w:lvlText w:val="%2."/>
      <w:lvlJc w:val="left"/>
      <w:pPr>
        <w:ind w:left="1572" w:hanging="360"/>
      </w:pPr>
    </w:lvl>
    <w:lvl w:ilvl="2" w:tplc="4009001B" w:tentative="1">
      <w:start w:val="1"/>
      <w:numFmt w:val="lowerRoman"/>
      <w:lvlText w:val="%3."/>
      <w:lvlJc w:val="right"/>
      <w:pPr>
        <w:ind w:left="2292" w:hanging="180"/>
      </w:pPr>
    </w:lvl>
    <w:lvl w:ilvl="3" w:tplc="4009000F" w:tentative="1">
      <w:start w:val="1"/>
      <w:numFmt w:val="decimal"/>
      <w:lvlText w:val="%4."/>
      <w:lvlJc w:val="left"/>
      <w:pPr>
        <w:ind w:left="3012" w:hanging="360"/>
      </w:pPr>
    </w:lvl>
    <w:lvl w:ilvl="4" w:tplc="40090019" w:tentative="1">
      <w:start w:val="1"/>
      <w:numFmt w:val="lowerLetter"/>
      <w:lvlText w:val="%5."/>
      <w:lvlJc w:val="left"/>
      <w:pPr>
        <w:ind w:left="3732" w:hanging="360"/>
      </w:pPr>
    </w:lvl>
    <w:lvl w:ilvl="5" w:tplc="4009001B" w:tentative="1">
      <w:start w:val="1"/>
      <w:numFmt w:val="lowerRoman"/>
      <w:lvlText w:val="%6."/>
      <w:lvlJc w:val="right"/>
      <w:pPr>
        <w:ind w:left="4452" w:hanging="180"/>
      </w:pPr>
    </w:lvl>
    <w:lvl w:ilvl="6" w:tplc="4009000F" w:tentative="1">
      <w:start w:val="1"/>
      <w:numFmt w:val="decimal"/>
      <w:lvlText w:val="%7."/>
      <w:lvlJc w:val="left"/>
      <w:pPr>
        <w:ind w:left="5172" w:hanging="360"/>
      </w:pPr>
    </w:lvl>
    <w:lvl w:ilvl="7" w:tplc="40090019" w:tentative="1">
      <w:start w:val="1"/>
      <w:numFmt w:val="lowerLetter"/>
      <w:lvlText w:val="%8."/>
      <w:lvlJc w:val="left"/>
      <w:pPr>
        <w:ind w:left="5892" w:hanging="360"/>
      </w:pPr>
    </w:lvl>
    <w:lvl w:ilvl="8" w:tplc="4009001B" w:tentative="1">
      <w:start w:val="1"/>
      <w:numFmt w:val="lowerRoman"/>
      <w:lvlText w:val="%9."/>
      <w:lvlJc w:val="right"/>
      <w:pPr>
        <w:ind w:left="6612" w:hanging="180"/>
      </w:pPr>
    </w:lvl>
  </w:abstractNum>
  <w:abstractNum w:abstractNumId="1" w15:restartNumberingAfterBreak="0">
    <w:nsid w:val="74CF7101"/>
    <w:multiLevelType w:val="hybridMultilevel"/>
    <w:tmpl w:val="57DADED8"/>
    <w:lvl w:ilvl="0" w:tplc="B0424E02">
      <w:start w:val="1"/>
      <w:numFmt w:val="decimal"/>
      <w:lvlText w:val="%1."/>
      <w:lvlJc w:val="left"/>
      <w:pPr>
        <w:ind w:left="720" w:hanging="360"/>
      </w:pPr>
      <w:rPr>
        <w:rFonts w:asciiTheme="minorHAnsi" w:eastAsiaTheme="minorHAnsi" w:hAnsiTheme="minorHAnsi" w:cstheme="minorBidi"/>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83208907">
    <w:abstractNumId w:val="1"/>
  </w:num>
  <w:num w:numId="2" w16cid:durableId="1085809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F41"/>
    <w:rsid w:val="00076F41"/>
    <w:rsid w:val="00BC0A55"/>
    <w:rsid w:val="00CD7E9B"/>
    <w:rsid w:val="00E631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B444C"/>
  <w15:chartTrackingRefBased/>
  <w15:docId w15:val="{AA10FB16-2BDD-4432-A1E2-25C7FBFC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6F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F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F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F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F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F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F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F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F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F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F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F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F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F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F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F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F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F41"/>
    <w:rPr>
      <w:rFonts w:eastAsiaTheme="majorEastAsia" w:cstheme="majorBidi"/>
      <w:color w:val="272727" w:themeColor="text1" w:themeTint="D8"/>
    </w:rPr>
  </w:style>
  <w:style w:type="paragraph" w:styleId="Title">
    <w:name w:val="Title"/>
    <w:basedOn w:val="Normal"/>
    <w:next w:val="Normal"/>
    <w:link w:val="TitleChar"/>
    <w:uiPriority w:val="10"/>
    <w:qFormat/>
    <w:rsid w:val="00076F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F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F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F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F41"/>
    <w:pPr>
      <w:spacing w:before="160"/>
      <w:jc w:val="center"/>
    </w:pPr>
    <w:rPr>
      <w:i/>
      <w:iCs/>
      <w:color w:val="404040" w:themeColor="text1" w:themeTint="BF"/>
    </w:rPr>
  </w:style>
  <w:style w:type="character" w:customStyle="1" w:styleId="QuoteChar">
    <w:name w:val="Quote Char"/>
    <w:basedOn w:val="DefaultParagraphFont"/>
    <w:link w:val="Quote"/>
    <w:uiPriority w:val="29"/>
    <w:rsid w:val="00076F41"/>
    <w:rPr>
      <w:i/>
      <w:iCs/>
      <w:color w:val="404040" w:themeColor="text1" w:themeTint="BF"/>
    </w:rPr>
  </w:style>
  <w:style w:type="paragraph" w:styleId="ListParagraph">
    <w:name w:val="List Paragraph"/>
    <w:basedOn w:val="Normal"/>
    <w:uiPriority w:val="34"/>
    <w:qFormat/>
    <w:rsid w:val="00076F41"/>
    <w:pPr>
      <w:ind w:left="720"/>
      <w:contextualSpacing/>
    </w:pPr>
  </w:style>
  <w:style w:type="character" w:styleId="IntenseEmphasis">
    <w:name w:val="Intense Emphasis"/>
    <w:basedOn w:val="DefaultParagraphFont"/>
    <w:uiPriority w:val="21"/>
    <w:qFormat/>
    <w:rsid w:val="00076F41"/>
    <w:rPr>
      <w:i/>
      <w:iCs/>
      <w:color w:val="0F4761" w:themeColor="accent1" w:themeShade="BF"/>
    </w:rPr>
  </w:style>
  <w:style w:type="paragraph" w:styleId="IntenseQuote">
    <w:name w:val="Intense Quote"/>
    <w:basedOn w:val="Normal"/>
    <w:next w:val="Normal"/>
    <w:link w:val="IntenseQuoteChar"/>
    <w:uiPriority w:val="30"/>
    <w:qFormat/>
    <w:rsid w:val="00076F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F41"/>
    <w:rPr>
      <w:i/>
      <w:iCs/>
      <w:color w:val="0F4761" w:themeColor="accent1" w:themeShade="BF"/>
    </w:rPr>
  </w:style>
  <w:style w:type="character" w:styleId="IntenseReference">
    <w:name w:val="Intense Reference"/>
    <w:basedOn w:val="DefaultParagraphFont"/>
    <w:uiPriority w:val="32"/>
    <w:qFormat/>
    <w:rsid w:val="00076F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Karishma Das</dc:creator>
  <cp:keywords/>
  <dc:description/>
  <cp:lastModifiedBy>Karishma Das</cp:lastModifiedBy>
  <cp:revision>3</cp:revision>
  <dcterms:created xsi:type="dcterms:W3CDTF">2025-06-24T05:45:00Z</dcterms:created>
  <dcterms:modified xsi:type="dcterms:W3CDTF">2025-06-24T06:01:00Z</dcterms:modified>
</cp:coreProperties>
</file>